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E2" w:rsidRDefault="00A50BE2" w:rsidP="00A50BE2">
      <w:pPr>
        <w:widowControl/>
        <w:spacing w:before="100" w:beforeAutospacing="1" w:after="100" w:afterAutospacing="1" w:line="500" w:lineRule="exact"/>
        <w:jc w:val="center"/>
        <w:rPr>
          <w:rFonts w:ascii="宋体" w:eastAsia="宋体" w:hAnsi="宋体" w:cs="宋体"/>
          <w:b/>
          <w:bCs/>
          <w:kern w:val="0"/>
          <w:sz w:val="44"/>
          <w:szCs w:val="44"/>
        </w:rPr>
      </w:pPr>
    </w:p>
    <w:p w:rsidR="00C317F0" w:rsidRPr="00A50BE2" w:rsidRDefault="00C317F0" w:rsidP="00A50BE2">
      <w:pPr>
        <w:widowControl/>
        <w:spacing w:before="100" w:beforeAutospacing="1" w:after="100" w:afterAutospacing="1" w:line="500" w:lineRule="exact"/>
        <w:jc w:val="center"/>
        <w:rPr>
          <w:rFonts w:ascii="宋体" w:eastAsia="宋体" w:hAnsi="宋体" w:cs="宋体"/>
          <w:kern w:val="0"/>
          <w:sz w:val="44"/>
          <w:szCs w:val="44"/>
        </w:rPr>
      </w:pPr>
      <w:r w:rsidRPr="00A50BE2">
        <w:rPr>
          <w:rFonts w:ascii="宋体" w:eastAsia="宋体" w:hAnsi="宋体" w:cs="宋体" w:hint="eastAsia"/>
          <w:b/>
          <w:bCs/>
          <w:kern w:val="0"/>
          <w:sz w:val="44"/>
          <w:szCs w:val="44"/>
        </w:rPr>
        <w:t>省教育厅关于印发《江苏高校教师专业技术职务评审学术不端和违规行为举报投诉处理规程（试行）》的通知</w:t>
      </w:r>
      <w:r w:rsidRPr="00A50BE2">
        <w:rPr>
          <w:rFonts w:ascii="宋体" w:eastAsia="宋体" w:hAnsi="宋体" w:cs="宋体"/>
          <w:kern w:val="0"/>
          <w:sz w:val="44"/>
          <w:szCs w:val="44"/>
        </w:rPr>
        <w:br/>
      </w:r>
    </w:p>
    <w:p w:rsidR="00C317F0" w:rsidRPr="00A50BE2" w:rsidRDefault="00C317F0" w:rsidP="00A50BE2">
      <w:pPr>
        <w:widowControl/>
        <w:spacing w:before="100" w:beforeAutospacing="1" w:after="100" w:afterAutospacing="1" w:line="500" w:lineRule="exact"/>
        <w:jc w:val="center"/>
        <w:rPr>
          <w:rFonts w:ascii="仿宋_GB2312" w:eastAsia="仿宋_GB2312" w:hAnsi="楷体" w:cs="宋体" w:hint="eastAsia"/>
          <w:kern w:val="0"/>
          <w:sz w:val="32"/>
          <w:szCs w:val="32"/>
        </w:rPr>
      </w:pPr>
      <w:r w:rsidRPr="00C317F0">
        <w:rPr>
          <w:rFonts w:ascii="楷体" w:eastAsia="楷体" w:hAnsi="楷体" w:cs="宋体" w:hint="eastAsia"/>
          <w:kern w:val="0"/>
          <w:sz w:val="24"/>
          <w:szCs w:val="24"/>
        </w:rPr>
        <w:t xml:space="preserve">　　</w:t>
      </w:r>
      <w:r w:rsidRPr="00A50BE2">
        <w:rPr>
          <w:rFonts w:ascii="仿宋_GB2312" w:eastAsia="仿宋_GB2312" w:hAnsi="楷体" w:cs="宋体" w:hint="eastAsia"/>
          <w:kern w:val="0"/>
          <w:sz w:val="32"/>
          <w:szCs w:val="32"/>
        </w:rPr>
        <w:t>苏教规〔2012〕11号</w:t>
      </w:r>
    </w:p>
    <w:p w:rsidR="00A50BE2" w:rsidRDefault="00A50BE2" w:rsidP="00A50BE2">
      <w:pPr>
        <w:widowControl/>
        <w:spacing w:before="100" w:beforeAutospacing="1" w:after="100" w:afterAutospacing="1" w:line="500" w:lineRule="exact"/>
        <w:jc w:val="left"/>
        <w:rPr>
          <w:rFonts w:ascii="仿宋_GB2312" w:eastAsia="仿宋_GB2312" w:hAnsi="楷体" w:cs="宋体"/>
          <w:kern w:val="0"/>
          <w:sz w:val="32"/>
          <w:szCs w:val="32"/>
        </w:rPr>
      </w:pPr>
    </w:p>
    <w:p w:rsidR="00C317F0" w:rsidRPr="00A50BE2" w:rsidRDefault="00C317F0" w:rsidP="00A50BE2">
      <w:pPr>
        <w:widowControl/>
        <w:spacing w:before="100" w:beforeAutospacing="1" w:after="100" w:afterAutospacing="1" w:line="500" w:lineRule="exact"/>
        <w:jc w:val="left"/>
        <w:rPr>
          <w:rFonts w:ascii="仿宋_GB2312" w:eastAsia="仿宋_GB2312" w:hAnsi="楷体" w:cs="宋体" w:hint="eastAsia"/>
          <w:kern w:val="0"/>
          <w:sz w:val="32"/>
          <w:szCs w:val="32"/>
        </w:rPr>
      </w:pPr>
      <w:r w:rsidRPr="00A50BE2">
        <w:rPr>
          <w:rFonts w:ascii="仿宋_GB2312" w:eastAsia="仿宋_GB2312" w:hAnsi="楷体" w:cs="宋体" w:hint="eastAsia"/>
          <w:kern w:val="0"/>
          <w:sz w:val="32"/>
          <w:szCs w:val="32"/>
        </w:rPr>
        <w:t>各高等学校：</w:t>
      </w:r>
    </w:p>
    <w:p w:rsidR="00355CCA" w:rsidRPr="00355CCA" w:rsidRDefault="00355CCA" w:rsidP="00A50BE2">
      <w:pPr>
        <w:widowControl/>
        <w:spacing w:before="100" w:beforeAutospacing="1" w:after="100" w:afterAutospacing="1" w:line="500" w:lineRule="exact"/>
        <w:ind w:firstLineChars="200" w:firstLine="640"/>
        <w:jc w:val="left"/>
        <w:rPr>
          <w:rFonts w:ascii="仿宋_GB2312" w:eastAsia="仿宋_GB2312" w:hAnsi="楷体" w:cs="宋体" w:hint="eastAsia"/>
          <w:kern w:val="0"/>
          <w:sz w:val="32"/>
          <w:szCs w:val="32"/>
        </w:rPr>
      </w:pPr>
      <w:r w:rsidRPr="00355CCA">
        <w:rPr>
          <w:rFonts w:ascii="仿宋_GB2312" w:eastAsia="仿宋_GB2312" w:hAnsi="楷体" w:cs="宋体" w:hint="eastAsia"/>
          <w:kern w:val="0"/>
          <w:sz w:val="32"/>
          <w:szCs w:val="32"/>
        </w:rPr>
        <w:t>现将《江苏高校教师专业技术职务评审学术不端和违规行为举报投诉处理规程（试行）》印发给你们，请认真贯彻执行。</w:t>
      </w:r>
    </w:p>
    <w:p w:rsidR="00355CCA" w:rsidRPr="00355CCA" w:rsidRDefault="00355CCA" w:rsidP="00A50BE2">
      <w:pPr>
        <w:widowControl/>
        <w:spacing w:before="100" w:beforeAutospacing="1" w:after="100" w:afterAutospacing="1" w:line="500" w:lineRule="exact"/>
        <w:jc w:val="left"/>
        <w:rPr>
          <w:rFonts w:ascii="仿宋_GB2312" w:eastAsia="仿宋_GB2312" w:hAnsi="楷体" w:cs="宋体" w:hint="eastAsia"/>
          <w:kern w:val="0"/>
          <w:sz w:val="32"/>
          <w:szCs w:val="32"/>
        </w:rPr>
      </w:pPr>
      <w:r w:rsidRPr="00355CCA">
        <w:rPr>
          <w:rFonts w:ascii="仿宋_GB2312" w:eastAsia="仿宋_GB2312" w:hAnsi="楷体" w:cs="宋体" w:hint="eastAsia"/>
          <w:kern w:val="0"/>
          <w:sz w:val="32"/>
          <w:szCs w:val="32"/>
        </w:rPr>
        <w:t xml:space="preserve">　　附件：</w:t>
      </w:r>
      <w:hyperlink r:id="rId6" w:history="1">
        <w:r w:rsidRPr="00355CCA">
          <w:rPr>
            <w:rFonts w:ascii="仿宋_GB2312" w:eastAsia="仿宋_GB2312" w:hAnsi="楷体" w:cs="宋体" w:hint="eastAsia"/>
            <w:kern w:val="0"/>
            <w:sz w:val="32"/>
            <w:szCs w:val="32"/>
          </w:rPr>
          <w:t>江苏高校教师专业技术职务评审学术不端和违规行为举报投诉处理规程（试行)</w:t>
        </w:r>
      </w:hyperlink>
    </w:p>
    <w:p w:rsidR="00A50BE2" w:rsidRDefault="00355CCA" w:rsidP="00A50BE2">
      <w:pPr>
        <w:widowControl/>
        <w:spacing w:before="100" w:beforeAutospacing="1" w:after="100" w:afterAutospacing="1" w:line="500" w:lineRule="exact"/>
        <w:jc w:val="right"/>
        <w:rPr>
          <w:rFonts w:ascii="仿宋_GB2312" w:eastAsia="仿宋_GB2312" w:hAnsi="楷体" w:cs="宋体"/>
          <w:kern w:val="0"/>
          <w:sz w:val="32"/>
          <w:szCs w:val="32"/>
        </w:rPr>
      </w:pPr>
      <w:r w:rsidRPr="00355CCA">
        <w:rPr>
          <w:rFonts w:ascii="仿宋_GB2312" w:eastAsia="仿宋_GB2312" w:hAnsi="楷体" w:cs="宋体" w:hint="eastAsia"/>
          <w:kern w:val="0"/>
          <w:sz w:val="32"/>
          <w:szCs w:val="32"/>
        </w:rPr>
        <w:t xml:space="preserve">　　</w:t>
      </w:r>
    </w:p>
    <w:p w:rsidR="00A50BE2" w:rsidRDefault="00A50BE2" w:rsidP="00A50BE2">
      <w:pPr>
        <w:widowControl/>
        <w:spacing w:before="100" w:beforeAutospacing="1" w:after="100" w:afterAutospacing="1" w:line="500" w:lineRule="exact"/>
        <w:jc w:val="right"/>
        <w:rPr>
          <w:rFonts w:ascii="仿宋_GB2312" w:eastAsia="仿宋_GB2312" w:hAnsi="楷体" w:cs="宋体"/>
          <w:kern w:val="0"/>
          <w:sz w:val="32"/>
          <w:szCs w:val="32"/>
        </w:rPr>
      </w:pPr>
    </w:p>
    <w:p w:rsidR="00355CCA" w:rsidRPr="00355CCA" w:rsidRDefault="00355CCA" w:rsidP="00A50BE2">
      <w:pPr>
        <w:widowControl/>
        <w:spacing w:before="100" w:beforeAutospacing="1" w:after="100" w:afterAutospacing="1" w:line="500" w:lineRule="exact"/>
        <w:jc w:val="right"/>
        <w:rPr>
          <w:rFonts w:ascii="仿宋_GB2312" w:eastAsia="仿宋_GB2312" w:hAnsi="楷体" w:cs="宋体" w:hint="eastAsia"/>
          <w:kern w:val="0"/>
          <w:sz w:val="32"/>
          <w:szCs w:val="32"/>
        </w:rPr>
      </w:pPr>
      <w:r w:rsidRPr="00355CCA">
        <w:rPr>
          <w:rFonts w:ascii="仿宋_GB2312" w:eastAsia="仿宋_GB2312" w:hAnsi="楷体" w:cs="宋体" w:hint="eastAsia"/>
          <w:kern w:val="0"/>
          <w:sz w:val="32"/>
          <w:szCs w:val="32"/>
        </w:rPr>
        <w:t>二○一二年六月二十五日</w:t>
      </w:r>
    </w:p>
    <w:p w:rsidR="00A50BE2" w:rsidRDefault="00A50BE2" w:rsidP="00A50BE2">
      <w:pPr>
        <w:spacing w:line="500" w:lineRule="exact"/>
        <w:rPr>
          <w:rFonts w:ascii="仿宋_GB2312" w:eastAsia="仿宋_GB2312"/>
          <w:color w:val="000000"/>
          <w:sz w:val="32"/>
          <w:szCs w:val="32"/>
        </w:rPr>
      </w:pPr>
    </w:p>
    <w:p w:rsidR="00A50BE2" w:rsidRDefault="00A50BE2" w:rsidP="00A50BE2">
      <w:pPr>
        <w:spacing w:line="500" w:lineRule="exact"/>
        <w:rPr>
          <w:rFonts w:ascii="仿宋_GB2312" w:eastAsia="仿宋_GB2312"/>
          <w:color w:val="000000"/>
          <w:sz w:val="32"/>
          <w:szCs w:val="32"/>
        </w:rPr>
      </w:pPr>
    </w:p>
    <w:p w:rsidR="00A50BE2" w:rsidRDefault="00A50BE2" w:rsidP="00A50BE2">
      <w:pPr>
        <w:spacing w:line="500" w:lineRule="exact"/>
        <w:rPr>
          <w:rFonts w:ascii="仿宋_GB2312" w:eastAsia="仿宋_GB2312"/>
          <w:color w:val="000000"/>
          <w:sz w:val="32"/>
          <w:szCs w:val="32"/>
        </w:rPr>
      </w:pPr>
    </w:p>
    <w:p w:rsidR="00A50BE2" w:rsidRDefault="00A50BE2" w:rsidP="00A50BE2">
      <w:pPr>
        <w:spacing w:line="500" w:lineRule="exact"/>
        <w:rPr>
          <w:rFonts w:ascii="仿宋_GB2312" w:eastAsia="仿宋_GB2312"/>
          <w:color w:val="000000"/>
          <w:sz w:val="32"/>
          <w:szCs w:val="32"/>
        </w:rPr>
      </w:pPr>
    </w:p>
    <w:p w:rsidR="00A50BE2" w:rsidRDefault="00A50BE2" w:rsidP="00A50BE2">
      <w:pPr>
        <w:spacing w:line="500" w:lineRule="exact"/>
        <w:rPr>
          <w:rFonts w:ascii="仿宋_GB2312" w:eastAsia="仿宋_GB2312"/>
          <w:color w:val="000000"/>
          <w:sz w:val="32"/>
          <w:szCs w:val="32"/>
        </w:rPr>
      </w:pPr>
    </w:p>
    <w:p w:rsidR="00A50BE2" w:rsidRDefault="00A50BE2" w:rsidP="00A50BE2">
      <w:pPr>
        <w:spacing w:line="500" w:lineRule="exact"/>
        <w:rPr>
          <w:rFonts w:ascii="仿宋_GB2312" w:eastAsia="仿宋_GB2312"/>
          <w:color w:val="000000"/>
          <w:sz w:val="32"/>
          <w:szCs w:val="32"/>
        </w:rPr>
      </w:pPr>
    </w:p>
    <w:p w:rsidR="00A50BE2" w:rsidRPr="00A50BE2" w:rsidRDefault="00A50BE2" w:rsidP="00A50BE2">
      <w:pPr>
        <w:spacing w:line="500" w:lineRule="exact"/>
        <w:rPr>
          <w:rFonts w:ascii="仿宋_GB2312" w:eastAsia="仿宋_GB2312" w:hint="eastAsia"/>
          <w:color w:val="000000"/>
          <w:sz w:val="32"/>
          <w:szCs w:val="32"/>
        </w:rPr>
      </w:pPr>
      <w:r w:rsidRPr="00A50BE2">
        <w:rPr>
          <w:rFonts w:ascii="仿宋_GB2312" w:eastAsia="仿宋_GB2312" w:hint="eastAsia"/>
          <w:color w:val="000000"/>
          <w:sz w:val="32"/>
          <w:szCs w:val="32"/>
        </w:rPr>
        <w:lastRenderedPageBreak/>
        <w:t>附件：</w:t>
      </w:r>
    </w:p>
    <w:p w:rsidR="00A50BE2" w:rsidRDefault="00A50BE2" w:rsidP="00A50BE2">
      <w:pPr>
        <w:spacing w:line="500" w:lineRule="exact"/>
        <w:jc w:val="center"/>
        <w:rPr>
          <w:rFonts w:ascii="华文中宋" w:eastAsia="华文中宋" w:hAnsi="华文中宋"/>
          <w:b/>
          <w:color w:val="000000"/>
          <w:sz w:val="44"/>
          <w:szCs w:val="44"/>
        </w:rPr>
      </w:pPr>
    </w:p>
    <w:p w:rsidR="00A50BE2" w:rsidRPr="00101F7F" w:rsidRDefault="00A50BE2" w:rsidP="00A50BE2">
      <w:pPr>
        <w:spacing w:line="500" w:lineRule="exact"/>
        <w:jc w:val="center"/>
        <w:rPr>
          <w:rFonts w:ascii="华文中宋" w:eastAsia="华文中宋" w:hAnsi="华文中宋" w:hint="eastAsia"/>
          <w:b/>
          <w:color w:val="000000"/>
          <w:sz w:val="44"/>
          <w:szCs w:val="44"/>
        </w:rPr>
      </w:pPr>
      <w:r w:rsidRPr="00101F7F">
        <w:rPr>
          <w:rFonts w:ascii="华文中宋" w:eastAsia="华文中宋" w:hAnsi="华文中宋"/>
          <w:b/>
          <w:color w:val="000000"/>
          <w:sz w:val="44"/>
          <w:szCs w:val="44"/>
        </w:rPr>
        <w:t>江苏高校教师</w:t>
      </w:r>
      <w:r w:rsidRPr="00101F7F">
        <w:rPr>
          <w:rFonts w:ascii="华文中宋" w:eastAsia="华文中宋" w:hAnsi="华文中宋" w:hint="eastAsia"/>
          <w:b/>
          <w:color w:val="000000"/>
          <w:sz w:val="44"/>
          <w:szCs w:val="44"/>
        </w:rPr>
        <w:t>专业技术职务</w:t>
      </w:r>
      <w:r w:rsidRPr="00101F7F">
        <w:rPr>
          <w:rFonts w:ascii="华文中宋" w:eastAsia="华文中宋" w:hAnsi="华文中宋"/>
          <w:b/>
          <w:color w:val="000000"/>
          <w:sz w:val="44"/>
          <w:szCs w:val="44"/>
        </w:rPr>
        <w:t>评审</w:t>
      </w:r>
    </w:p>
    <w:p w:rsidR="00A50BE2" w:rsidRPr="00101F7F" w:rsidRDefault="00A50BE2" w:rsidP="00A50BE2">
      <w:pPr>
        <w:spacing w:line="500" w:lineRule="exact"/>
        <w:jc w:val="center"/>
        <w:rPr>
          <w:rFonts w:ascii="华文中宋" w:eastAsia="华文中宋" w:hAnsi="华文中宋" w:hint="eastAsia"/>
          <w:b/>
          <w:color w:val="000000"/>
          <w:sz w:val="44"/>
          <w:szCs w:val="44"/>
        </w:rPr>
      </w:pPr>
      <w:r w:rsidRPr="00101F7F">
        <w:rPr>
          <w:rFonts w:ascii="华文中宋" w:eastAsia="华文中宋" w:hAnsi="华文中宋" w:hint="eastAsia"/>
          <w:b/>
          <w:color w:val="000000"/>
          <w:sz w:val="44"/>
          <w:szCs w:val="44"/>
        </w:rPr>
        <w:t>学术不端和违规行为</w:t>
      </w:r>
      <w:r w:rsidRPr="00101F7F">
        <w:rPr>
          <w:rFonts w:ascii="华文中宋" w:eastAsia="华文中宋" w:hAnsi="华文中宋"/>
          <w:b/>
          <w:color w:val="000000"/>
          <w:sz w:val="44"/>
          <w:szCs w:val="44"/>
        </w:rPr>
        <w:t>举报投诉</w:t>
      </w:r>
      <w:r w:rsidRPr="00101F7F">
        <w:rPr>
          <w:rFonts w:ascii="华文中宋" w:eastAsia="华文中宋" w:hAnsi="华文中宋" w:hint="eastAsia"/>
          <w:b/>
          <w:color w:val="000000"/>
          <w:sz w:val="44"/>
          <w:szCs w:val="44"/>
        </w:rPr>
        <w:t>处理规程</w:t>
      </w:r>
    </w:p>
    <w:p w:rsidR="00A50BE2" w:rsidRPr="00A50BE2" w:rsidRDefault="00A50BE2" w:rsidP="00A50BE2">
      <w:pPr>
        <w:spacing w:line="500" w:lineRule="exact"/>
        <w:jc w:val="center"/>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（试行）</w:t>
      </w:r>
    </w:p>
    <w:p w:rsidR="00A50BE2" w:rsidRPr="00F32FC5" w:rsidRDefault="00A50BE2" w:rsidP="00A50BE2">
      <w:pPr>
        <w:spacing w:line="500" w:lineRule="exact"/>
        <w:rPr>
          <w:rFonts w:ascii="楷体_GB2312" w:eastAsia="楷体_GB2312" w:hint="eastAsia"/>
          <w:color w:val="000000"/>
        </w:rPr>
      </w:pP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第一条  根据国家和省《信访条例》、</w:t>
      </w:r>
      <w:r w:rsidRPr="00A50BE2">
        <w:rPr>
          <w:rFonts w:ascii="仿宋_GB2312" w:eastAsia="仿宋_GB2312" w:hint="eastAsia"/>
          <w:color w:val="000000"/>
          <w:sz w:val="32"/>
          <w:szCs w:val="32"/>
        </w:rPr>
        <w:t>《江苏省专业技术资格评审办法（试行）》（苏职称〔2001〕2号）、《江苏高校学术不端行为处理规程（试行）》（</w:t>
      </w:r>
      <w:proofErr w:type="gramStart"/>
      <w:r w:rsidRPr="00A50BE2">
        <w:rPr>
          <w:rFonts w:ascii="仿宋_GB2312" w:eastAsia="仿宋_GB2312" w:hint="eastAsia"/>
          <w:color w:val="000000"/>
          <w:sz w:val="32"/>
          <w:szCs w:val="32"/>
        </w:rPr>
        <w:t>苏教科</w:t>
      </w:r>
      <w:proofErr w:type="gramEnd"/>
      <w:r w:rsidRPr="00A50BE2">
        <w:rPr>
          <w:rFonts w:ascii="仿宋_GB2312" w:eastAsia="仿宋_GB2312" w:hint="eastAsia"/>
          <w:color w:val="000000"/>
          <w:sz w:val="32"/>
          <w:szCs w:val="32"/>
        </w:rPr>
        <w:t>〔2012〕2号）等法规文件精神，</w:t>
      </w:r>
      <w:r w:rsidRPr="00A50BE2">
        <w:rPr>
          <w:rFonts w:ascii="仿宋_GB2312" w:eastAsia="仿宋_GB2312" w:hint="eastAsia"/>
          <w:color w:val="000000"/>
          <w:kern w:val="0"/>
          <w:sz w:val="32"/>
          <w:szCs w:val="32"/>
        </w:rPr>
        <w:t>为规范高校教师专业技术职务评审关于学术不端和违规行为举报投诉的调查处理，确保专业技术职务评审工作健康开展，特制定本规程。</w:t>
      </w:r>
    </w:p>
    <w:p w:rsidR="00A50BE2" w:rsidRPr="00A50BE2" w:rsidRDefault="00A50BE2" w:rsidP="00A50BE2">
      <w:pPr>
        <w:widowControl/>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kern w:val="0"/>
          <w:sz w:val="32"/>
          <w:szCs w:val="32"/>
        </w:rPr>
        <w:t>第二条  本规程所称</w:t>
      </w:r>
      <w:r w:rsidRPr="00A50BE2">
        <w:rPr>
          <w:rFonts w:ascii="仿宋_GB2312" w:eastAsia="仿宋_GB2312" w:hint="eastAsia"/>
          <w:color w:val="000000"/>
          <w:sz w:val="32"/>
          <w:szCs w:val="32"/>
        </w:rPr>
        <w:t>举报投诉，是指有关个人或组织采用书信、电子邮件、传真、走访等形式，向江苏省教育厅及高校反映高校教师专业技术职务评审涉及学术不端和违规行为的活动。</w:t>
      </w:r>
    </w:p>
    <w:p w:rsidR="00A50BE2" w:rsidRPr="00A50BE2" w:rsidRDefault="00A50BE2" w:rsidP="00A50BE2">
      <w:pPr>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kern w:val="0"/>
          <w:sz w:val="32"/>
          <w:szCs w:val="32"/>
        </w:rPr>
        <w:t xml:space="preserve">第三条  </w:t>
      </w:r>
      <w:r w:rsidRPr="00A50BE2">
        <w:rPr>
          <w:rFonts w:ascii="仿宋_GB2312" w:eastAsia="仿宋_GB2312" w:hint="eastAsia"/>
          <w:color w:val="000000"/>
          <w:sz w:val="32"/>
          <w:szCs w:val="32"/>
        </w:rPr>
        <w:t>提倡和鼓励举报人采用书信、电子邮件、传真等形式提出举报事项，使用真实姓名（名称），并载明联系方式。举报人应对所举报问题提供证据和查核线索。</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第四条  高校收到的举报投诉由学校人事部门牵头处理。凡涉及学术不端的由学校学风建设领导小组办公室处理，反映其他问题的由学校相关部门按职责分工调查鉴定。学校人事部门负责汇总鉴定处理意见，并报学校专业技术职务评审委员会或职称工作领导小组研究审定。对查实存在</w:t>
      </w:r>
      <w:r w:rsidRPr="00A50BE2">
        <w:rPr>
          <w:rFonts w:ascii="仿宋_GB2312" w:eastAsia="仿宋_GB2312" w:hint="eastAsia"/>
          <w:color w:val="000000"/>
          <w:sz w:val="32"/>
          <w:szCs w:val="32"/>
        </w:rPr>
        <w:t>学术不端和违规行为</w:t>
      </w:r>
      <w:r w:rsidRPr="00A50BE2">
        <w:rPr>
          <w:rFonts w:ascii="仿宋_GB2312" w:eastAsia="仿宋_GB2312" w:hint="eastAsia"/>
          <w:color w:val="000000"/>
          <w:kern w:val="0"/>
          <w:sz w:val="32"/>
          <w:szCs w:val="32"/>
        </w:rPr>
        <w:t>的人员，不得向江苏省教育厅推荐申报。对依法应当由有关国家机关处理的，高校应当及时移交有关国家机关处理。</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lastRenderedPageBreak/>
        <w:t>第五条  江苏省教育厅收到的举报投诉（含有关部门的转办件），依法应当由学校处理的，学校应按本规程第四条规定处理。学校专业技术职务评审委员会或职称工作领导小组审定的鉴定处理意见应由学校以正式公文上报江苏省教育厅。学校出具的鉴定处理意见，应针对举报投诉的问题逐条明确回应，</w:t>
      </w:r>
      <w:proofErr w:type="gramStart"/>
      <w:r w:rsidRPr="00A50BE2">
        <w:rPr>
          <w:rFonts w:ascii="仿宋_GB2312" w:eastAsia="仿宋_GB2312" w:hint="eastAsia"/>
          <w:color w:val="000000"/>
          <w:kern w:val="0"/>
          <w:sz w:val="32"/>
          <w:szCs w:val="32"/>
        </w:rPr>
        <w:t>作出</w:t>
      </w:r>
      <w:proofErr w:type="gramEnd"/>
      <w:r w:rsidRPr="00A50BE2">
        <w:rPr>
          <w:rFonts w:ascii="仿宋_GB2312" w:eastAsia="仿宋_GB2312" w:hint="eastAsia"/>
          <w:color w:val="000000"/>
          <w:kern w:val="0"/>
          <w:sz w:val="32"/>
          <w:szCs w:val="32"/>
        </w:rPr>
        <w:t>明确的鉴定结论，并提出处理意见和建议。</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对情况特殊的举报投诉，由江苏省教育厅直接组织调查处理。对涉及高校党政主要负责人的举报投诉，如</w:t>
      </w:r>
      <w:proofErr w:type="gramStart"/>
      <w:r w:rsidRPr="00A50BE2">
        <w:rPr>
          <w:rFonts w:ascii="仿宋_GB2312" w:eastAsia="仿宋_GB2312" w:hint="eastAsia"/>
          <w:color w:val="000000"/>
          <w:kern w:val="0"/>
          <w:sz w:val="32"/>
          <w:szCs w:val="32"/>
        </w:rPr>
        <w:t>属学术</w:t>
      </w:r>
      <w:proofErr w:type="gramEnd"/>
      <w:r w:rsidRPr="00A50BE2">
        <w:rPr>
          <w:rFonts w:ascii="仿宋_GB2312" w:eastAsia="仿宋_GB2312" w:hint="eastAsia"/>
          <w:color w:val="000000"/>
          <w:kern w:val="0"/>
          <w:sz w:val="32"/>
          <w:szCs w:val="32"/>
        </w:rPr>
        <w:t>不端问题，由省学风建设领导小组办公室处理；如属违纪问题，根据干部管理权限，提交纪检监察部门或组织部门调查处理。</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第六条  高校收到的举报投诉，</w:t>
      </w:r>
      <w:r w:rsidRPr="00A50BE2">
        <w:rPr>
          <w:rFonts w:ascii="仿宋_GB2312" w:eastAsia="仿宋_GB2312" w:hint="eastAsia"/>
          <w:color w:val="000000"/>
          <w:sz w:val="32"/>
          <w:szCs w:val="32"/>
        </w:rPr>
        <w:t>应当在向江苏省教育厅报送申报材料之前处理完毕。</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江苏省教育厅收到的举报投诉，均在评审的相应阶段前处理完毕。</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江苏省教育厅收到的举报投诉材料以及学校或有关部门</w:t>
      </w:r>
      <w:proofErr w:type="gramStart"/>
      <w:r w:rsidRPr="00A50BE2">
        <w:rPr>
          <w:rFonts w:ascii="仿宋_GB2312" w:eastAsia="仿宋_GB2312" w:hint="eastAsia"/>
          <w:color w:val="000000"/>
          <w:kern w:val="0"/>
          <w:sz w:val="32"/>
          <w:szCs w:val="32"/>
        </w:rPr>
        <w:t>作出</w:t>
      </w:r>
      <w:proofErr w:type="gramEnd"/>
      <w:r w:rsidRPr="00A50BE2">
        <w:rPr>
          <w:rFonts w:ascii="仿宋_GB2312" w:eastAsia="仿宋_GB2312" w:hint="eastAsia"/>
          <w:color w:val="000000"/>
          <w:kern w:val="0"/>
          <w:sz w:val="32"/>
          <w:szCs w:val="32"/>
        </w:rPr>
        <w:t>的鉴定处理意见，在省学科组评审、省高评委会评审时一并提交专家审议。</w:t>
      </w:r>
    </w:p>
    <w:p w:rsidR="00A50BE2" w:rsidRPr="00A50BE2" w:rsidRDefault="00A50BE2" w:rsidP="00A50BE2">
      <w:pPr>
        <w:widowControl/>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第七条  对省高评委会评审通过人员的举报投诉，经查实存在学术不端和违规行为的，不予报批。</w:t>
      </w:r>
    </w:p>
    <w:p w:rsidR="00A50BE2" w:rsidRPr="00A50BE2" w:rsidRDefault="00A50BE2" w:rsidP="00A50BE2">
      <w:pPr>
        <w:widowControl/>
        <w:spacing w:line="500" w:lineRule="exact"/>
        <w:rPr>
          <w:rFonts w:ascii="仿宋_GB2312" w:eastAsia="仿宋_GB2312" w:hint="eastAsia"/>
          <w:color w:val="000000"/>
          <w:sz w:val="32"/>
          <w:szCs w:val="32"/>
        </w:rPr>
      </w:pPr>
      <w:r w:rsidRPr="00A50BE2">
        <w:rPr>
          <w:rFonts w:ascii="仿宋_GB2312" w:eastAsia="仿宋_GB2312" w:hint="eastAsia"/>
          <w:color w:val="000000"/>
          <w:kern w:val="0"/>
          <w:sz w:val="32"/>
          <w:szCs w:val="32"/>
        </w:rPr>
        <w:t xml:space="preserve">    第八条  对</w:t>
      </w:r>
      <w:r w:rsidRPr="00A50BE2">
        <w:rPr>
          <w:rFonts w:ascii="仿宋_GB2312" w:eastAsia="仿宋_GB2312" w:hint="eastAsia"/>
          <w:color w:val="000000"/>
          <w:sz w:val="32"/>
          <w:szCs w:val="32"/>
        </w:rPr>
        <w:t>已获得教师专业技术职务任职资格</w:t>
      </w:r>
      <w:r w:rsidRPr="00A50BE2">
        <w:rPr>
          <w:rFonts w:ascii="仿宋_GB2312" w:eastAsia="仿宋_GB2312" w:hint="eastAsia"/>
          <w:color w:val="000000"/>
          <w:kern w:val="0"/>
          <w:sz w:val="32"/>
          <w:szCs w:val="32"/>
        </w:rPr>
        <w:t>人员的举报投诉</w:t>
      </w:r>
      <w:r w:rsidRPr="00A50BE2">
        <w:rPr>
          <w:rFonts w:ascii="仿宋_GB2312" w:eastAsia="仿宋_GB2312" w:hint="eastAsia"/>
          <w:color w:val="000000"/>
          <w:sz w:val="32"/>
          <w:szCs w:val="32"/>
        </w:rPr>
        <w:t>，原则上</w:t>
      </w:r>
      <w:r w:rsidRPr="00A50BE2">
        <w:rPr>
          <w:rFonts w:ascii="仿宋_GB2312" w:eastAsia="仿宋_GB2312" w:hint="eastAsia"/>
          <w:color w:val="000000"/>
          <w:spacing w:val="8"/>
          <w:kern w:val="0"/>
          <w:sz w:val="32"/>
          <w:szCs w:val="32"/>
        </w:rPr>
        <w:t>自受理之日起60日内办结。</w:t>
      </w:r>
      <w:r w:rsidRPr="00A50BE2">
        <w:rPr>
          <w:rFonts w:ascii="仿宋_GB2312" w:eastAsia="仿宋_GB2312" w:hint="eastAsia"/>
          <w:color w:val="000000"/>
          <w:sz w:val="32"/>
          <w:szCs w:val="32"/>
        </w:rPr>
        <w:t>经查实存在学术不端和违规行为的，商请省人力资源和社会保障厅同意，撤销其专业技术职务任职资格。</w:t>
      </w:r>
    </w:p>
    <w:p w:rsidR="00A50BE2" w:rsidRPr="00A50BE2" w:rsidRDefault="00A50BE2" w:rsidP="00A50BE2">
      <w:pPr>
        <w:widowControl/>
        <w:spacing w:line="500" w:lineRule="exact"/>
        <w:ind w:firstLineChars="182" w:firstLine="582"/>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 xml:space="preserve">第九条  </w:t>
      </w:r>
      <w:r w:rsidRPr="00A50BE2">
        <w:rPr>
          <w:rFonts w:ascii="仿宋_GB2312" w:eastAsia="仿宋_GB2312" w:hint="eastAsia"/>
          <w:color w:val="000000"/>
          <w:sz w:val="32"/>
          <w:szCs w:val="32"/>
        </w:rPr>
        <w:t>经查实存在学术不端和违规行为的申报人员，以及被撤销专业技术职务任职资格的人员，</w:t>
      </w:r>
      <w:r w:rsidRPr="00A50BE2">
        <w:rPr>
          <w:rFonts w:ascii="仿宋_GB2312" w:eastAsia="仿宋_GB2312" w:hint="eastAsia"/>
          <w:color w:val="000000"/>
          <w:kern w:val="0"/>
          <w:sz w:val="32"/>
          <w:szCs w:val="32"/>
        </w:rPr>
        <w:t>自下年度起</w:t>
      </w:r>
      <w:r w:rsidRPr="00A50BE2">
        <w:rPr>
          <w:rFonts w:ascii="仿宋_GB2312" w:eastAsia="仿宋_GB2312" w:hint="eastAsia"/>
          <w:color w:val="000000"/>
          <w:sz w:val="32"/>
          <w:szCs w:val="32"/>
        </w:rPr>
        <w:t>3年内不得重新申报评审，同时江苏省教育厅给予通报批评。所</w:t>
      </w:r>
      <w:r w:rsidRPr="00A50BE2">
        <w:rPr>
          <w:rFonts w:ascii="仿宋_GB2312" w:eastAsia="仿宋_GB2312" w:hint="eastAsia"/>
          <w:color w:val="000000"/>
          <w:sz w:val="32"/>
          <w:szCs w:val="32"/>
        </w:rPr>
        <w:lastRenderedPageBreak/>
        <w:t>在学校应根据其问题性质，依照法律法规和有关政策规定</w:t>
      </w:r>
      <w:proofErr w:type="gramStart"/>
      <w:r w:rsidRPr="00A50BE2">
        <w:rPr>
          <w:rFonts w:ascii="仿宋_GB2312" w:eastAsia="仿宋_GB2312" w:hint="eastAsia"/>
          <w:color w:val="000000"/>
          <w:sz w:val="32"/>
          <w:szCs w:val="32"/>
        </w:rPr>
        <w:t>作出</w:t>
      </w:r>
      <w:proofErr w:type="gramEnd"/>
      <w:r w:rsidRPr="00A50BE2">
        <w:rPr>
          <w:rFonts w:ascii="仿宋_GB2312" w:eastAsia="仿宋_GB2312" w:hint="eastAsia"/>
          <w:color w:val="000000"/>
          <w:sz w:val="32"/>
          <w:szCs w:val="32"/>
        </w:rPr>
        <w:t>相应处理。</w:t>
      </w:r>
    </w:p>
    <w:p w:rsidR="00A50BE2" w:rsidRPr="00A50BE2" w:rsidRDefault="00A50BE2" w:rsidP="00A50BE2">
      <w:pPr>
        <w:widowControl/>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sz w:val="32"/>
          <w:szCs w:val="32"/>
        </w:rPr>
        <w:t>第十条  对高校不按规定程序推荐申报、弄虚作假、包庇纵容申报人弄虚作假、不按规定要求严格审核材料等情况的举报投诉，一经查实，江苏省教育厅退回存在问题的材料，并给予通报批评。属不按规定程序推荐申报、不按规定要求严格审核材料的，责成学校按规定程序和要求重新申报。凡弄虚作假的材料不得重新申报，申报人按本规程第九条规定处理。</w:t>
      </w:r>
      <w:r w:rsidRPr="00A50BE2">
        <w:rPr>
          <w:rFonts w:ascii="仿宋_GB2312" w:eastAsia="仿宋_GB2312" w:hint="eastAsia"/>
          <w:color w:val="000000"/>
          <w:kern w:val="0"/>
          <w:sz w:val="32"/>
          <w:szCs w:val="32"/>
        </w:rPr>
        <w:t>学校应</w:t>
      </w:r>
      <w:r w:rsidRPr="00A50BE2">
        <w:rPr>
          <w:rFonts w:ascii="仿宋_GB2312" w:eastAsia="仿宋_GB2312" w:hint="eastAsia"/>
          <w:color w:val="000000"/>
          <w:sz w:val="32"/>
          <w:szCs w:val="32"/>
        </w:rPr>
        <w:t>依照法律法规和有关政策规定，对相关责任人员</w:t>
      </w:r>
      <w:proofErr w:type="gramStart"/>
      <w:r w:rsidRPr="00A50BE2">
        <w:rPr>
          <w:rFonts w:ascii="仿宋_GB2312" w:eastAsia="仿宋_GB2312" w:hint="eastAsia"/>
          <w:color w:val="000000"/>
          <w:sz w:val="32"/>
          <w:szCs w:val="32"/>
        </w:rPr>
        <w:t>作出</w:t>
      </w:r>
      <w:proofErr w:type="gramEnd"/>
      <w:r w:rsidRPr="00A50BE2">
        <w:rPr>
          <w:rFonts w:ascii="仿宋_GB2312" w:eastAsia="仿宋_GB2312" w:hint="eastAsia"/>
          <w:color w:val="000000"/>
          <w:sz w:val="32"/>
          <w:szCs w:val="32"/>
        </w:rPr>
        <w:t>严肃处理。</w:t>
      </w:r>
    </w:p>
    <w:p w:rsidR="00A50BE2" w:rsidRPr="00A50BE2" w:rsidRDefault="00A50BE2" w:rsidP="00A50BE2">
      <w:pPr>
        <w:widowControl/>
        <w:spacing w:line="500" w:lineRule="exact"/>
        <w:ind w:firstLineChars="182" w:firstLine="582"/>
        <w:rPr>
          <w:rFonts w:ascii="仿宋_GB2312" w:eastAsia="仿宋_GB2312" w:hint="eastAsia"/>
          <w:color w:val="000000"/>
          <w:kern w:val="0"/>
          <w:sz w:val="32"/>
          <w:szCs w:val="32"/>
        </w:rPr>
      </w:pPr>
      <w:r w:rsidRPr="00A50BE2">
        <w:rPr>
          <w:rFonts w:ascii="仿宋_GB2312" w:eastAsia="仿宋_GB2312" w:hint="eastAsia"/>
          <w:color w:val="000000"/>
          <w:sz w:val="32"/>
          <w:szCs w:val="32"/>
        </w:rPr>
        <w:t>第十一条  对评审专家违纪违法的举报投诉，一经查实，江苏省教育厅将不再聘请其担任任何项目的评审专家，并给予通报批评。</w:t>
      </w:r>
      <w:r w:rsidRPr="00A50BE2">
        <w:rPr>
          <w:rFonts w:ascii="仿宋_GB2312" w:eastAsia="仿宋_GB2312" w:hint="eastAsia"/>
          <w:color w:val="000000"/>
          <w:kern w:val="0"/>
          <w:sz w:val="32"/>
          <w:szCs w:val="32"/>
        </w:rPr>
        <w:t>所在学校或有关部门应根据其行为性质和造成后果，依照法律法规和有关政策规定给予党纪、政纪、组织等处理。构成犯罪的，依法追究刑事责任。</w:t>
      </w:r>
    </w:p>
    <w:p w:rsidR="00A50BE2" w:rsidRPr="00A50BE2" w:rsidRDefault="00A50BE2" w:rsidP="00A50BE2">
      <w:pPr>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sz w:val="32"/>
          <w:szCs w:val="32"/>
        </w:rPr>
        <w:t>第十二条  对被举报人的处理应及时书面通知被举报人。被举报人如有异议，可以依法向做出处理的部门提出书面申诉。</w:t>
      </w:r>
    </w:p>
    <w:p w:rsidR="00A50BE2" w:rsidRPr="00A50BE2" w:rsidRDefault="00A50BE2" w:rsidP="00A50BE2">
      <w:pPr>
        <w:widowControl/>
        <w:spacing w:line="500" w:lineRule="exact"/>
        <w:ind w:firstLine="615"/>
        <w:rPr>
          <w:rFonts w:ascii="仿宋_GB2312" w:eastAsia="仿宋_GB2312" w:hint="eastAsia"/>
          <w:color w:val="000000"/>
          <w:sz w:val="32"/>
          <w:szCs w:val="32"/>
        </w:rPr>
      </w:pPr>
      <w:r w:rsidRPr="00A50BE2">
        <w:rPr>
          <w:rFonts w:ascii="仿宋_GB2312" w:eastAsia="仿宋_GB2312" w:hint="eastAsia"/>
          <w:color w:val="000000"/>
          <w:kern w:val="0"/>
          <w:sz w:val="32"/>
          <w:szCs w:val="32"/>
        </w:rPr>
        <w:t>第十三条  对署实名举报投诉的，应当根据谁处理、谁答复的原则，</w:t>
      </w:r>
      <w:r w:rsidRPr="00A50BE2">
        <w:rPr>
          <w:rFonts w:ascii="仿宋_GB2312" w:eastAsia="仿宋_GB2312" w:hint="eastAsia"/>
          <w:color w:val="000000"/>
          <w:sz w:val="32"/>
          <w:szCs w:val="32"/>
        </w:rPr>
        <w:t>在规定时间内书面答复其处理结果。</w:t>
      </w:r>
    </w:p>
    <w:p w:rsidR="00A50BE2" w:rsidRPr="00A50BE2" w:rsidRDefault="00A50BE2" w:rsidP="00A50BE2">
      <w:pPr>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第十四条  高校调查处理举报投诉，调查人员有下列情形之一的，应当回避：</w:t>
      </w:r>
    </w:p>
    <w:p w:rsidR="00A50BE2" w:rsidRPr="00A50BE2" w:rsidRDefault="00A50BE2" w:rsidP="00A50BE2">
      <w:pPr>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sz w:val="32"/>
          <w:szCs w:val="32"/>
        </w:rPr>
        <w:t>（一）</w:t>
      </w:r>
      <w:r w:rsidRPr="00A50BE2">
        <w:rPr>
          <w:rFonts w:ascii="仿宋_GB2312" w:eastAsia="仿宋_GB2312" w:hint="eastAsia"/>
          <w:color w:val="000000"/>
          <w:kern w:val="0"/>
          <w:sz w:val="32"/>
          <w:szCs w:val="32"/>
        </w:rPr>
        <w:t>本人是被举报人；</w:t>
      </w:r>
    </w:p>
    <w:p w:rsidR="00A50BE2" w:rsidRPr="00A50BE2" w:rsidRDefault="00A50BE2" w:rsidP="00A50BE2">
      <w:pPr>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（二）与被举报人有直系亲属关系、直接师生关系；</w:t>
      </w:r>
    </w:p>
    <w:p w:rsidR="00A50BE2" w:rsidRPr="00A50BE2" w:rsidRDefault="00A50BE2" w:rsidP="00A50BE2">
      <w:pPr>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sz w:val="32"/>
          <w:szCs w:val="32"/>
        </w:rPr>
        <w:t>（三）</w:t>
      </w:r>
      <w:r w:rsidRPr="00A50BE2">
        <w:rPr>
          <w:rFonts w:ascii="仿宋_GB2312" w:eastAsia="仿宋_GB2312" w:hint="eastAsia"/>
          <w:color w:val="000000"/>
          <w:kern w:val="0"/>
          <w:sz w:val="32"/>
          <w:szCs w:val="32"/>
        </w:rPr>
        <w:t>其他应回避的情形。</w:t>
      </w:r>
    </w:p>
    <w:p w:rsidR="00A50BE2" w:rsidRPr="00A50BE2" w:rsidRDefault="00A50BE2" w:rsidP="00A50BE2">
      <w:pPr>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第十五条  凡打击报复举报人，或者故意捏造歪曲事实、以不实举报诬告陷害他人的，一经发现，所在学校应给予当</w:t>
      </w:r>
      <w:r w:rsidRPr="00A50BE2">
        <w:rPr>
          <w:rFonts w:ascii="仿宋_GB2312" w:eastAsia="仿宋_GB2312" w:hint="eastAsia"/>
          <w:color w:val="000000"/>
          <w:kern w:val="0"/>
          <w:sz w:val="32"/>
          <w:szCs w:val="32"/>
        </w:rPr>
        <w:lastRenderedPageBreak/>
        <w:t>事人批评教育或</w:t>
      </w:r>
      <w:r w:rsidRPr="00A50BE2">
        <w:rPr>
          <w:rFonts w:ascii="仿宋_GB2312" w:eastAsia="仿宋_GB2312" w:hint="eastAsia"/>
          <w:color w:val="000000"/>
          <w:sz w:val="32"/>
          <w:szCs w:val="32"/>
        </w:rPr>
        <w:t>依照法律法规及有关政策规定给予相应处分。</w:t>
      </w:r>
      <w:r w:rsidRPr="00A50BE2">
        <w:rPr>
          <w:rFonts w:ascii="仿宋_GB2312" w:eastAsia="仿宋_GB2312" w:hint="eastAsia"/>
          <w:color w:val="000000"/>
          <w:kern w:val="0"/>
          <w:sz w:val="32"/>
          <w:szCs w:val="32"/>
        </w:rPr>
        <w:t>构成犯罪的，依法追究刑事责任。</w:t>
      </w:r>
    </w:p>
    <w:p w:rsidR="00A50BE2" w:rsidRPr="00A50BE2" w:rsidRDefault="00A50BE2" w:rsidP="00A50BE2">
      <w:pPr>
        <w:spacing w:line="500" w:lineRule="exact"/>
        <w:ind w:firstLineChars="200" w:firstLine="640"/>
        <w:rPr>
          <w:rFonts w:ascii="仿宋_GB2312" w:eastAsia="仿宋_GB2312" w:hint="eastAsia"/>
          <w:color w:val="000000"/>
          <w:kern w:val="0"/>
          <w:sz w:val="32"/>
          <w:szCs w:val="32"/>
        </w:rPr>
      </w:pPr>
      <w:r w:rsidRPr="00A50BE2">
        <w:rPr>
          <w:rFonts w:ascii="仿宋_GB2312" w:eastAsia="仿宋_GB2312" w:hint="eastAsia"/>
          <w:color w:val="000000"/>
          <w:kern w:val="0"/>
          <w:sz w:val="32"/>
          <w:szCs w:val="32"/>
        </w:rPr>
        <w:t>第十六条  高校应根据本规程，结合本校实际情况，制定实施细则。</w:t>
      </w:r>
    </w:p>
    <w:p w:rsidR="00A50BE2" w:rsidRPr="00A50BE2" w:rsidRDefault="00A50BE2" w:rsidP="00A50BE2">
      <w:pPr>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sz w:val="32"/>
          <w:szCs w:val="32"/>
        </w:rPr>
        <w:t>第十七条  本规程由江苏省教育厅负责解释。</w:t>
      </w:r>
    </w:p>
    <w:p w:rsidR="00A50BE2" w:rsidRPr="00A50BE2" w:rsidRDefault="00A50BE2" w:rsidP="00A50BE2">
      <w:pPr>
        <w:spacing w:line="500" w:lineRule="exact"/>
        <w:ind w:firstLineChars="200" w:firstLine="640"/>
        <w:rPr>
          <w:rFonts w:ascii="仿宋_GB2312" w:eastAsia="仿宋_GB2312" w:hint="eastAsia"/>
          <w:color w:val="000000"/>
          <w:sz w:val="32"/>
          <w:szCs w:val="32"/>
        </w:rPr>
      </w:pPr>
      <w:r w:rsidRPr="00A50BE2">
        <w:rPr>
          <w:rFonts w:ascii="仿宋_GB2312" w:eastAsia="仿宋_GB2312" w:hint="eastAsia"/>
          <w:color w:val="000000"/>
          <w:sz w:val="32"/>
          <w:szCs w:val="32"/>
        </w:rPr>
        <w:t>第十八条  本规程自发布之日起施行。</w:t>
      </w:r>
    </w:p>
    <w:p w:rsidR="00A50BE2" w:rsidRPr="00A50BE2" w:rsidRDefault="00A50BE2" w:rsidP="00A50BE2">
      <w:pPr>
        <w:spacing w:line="500" w:lineRule="exact"/>
        <w:rPr>
          <w:rFonts w:ascii="仿宋_GB2312" w:eastAsia="仿宋_GB2312" w:hint="eastAsia"/>
          <w:sz w:val="32"/>
          <w:szCs w:val="32"/>
        </w:rPr>
      </w:pPr>
    </w:p>
    <w:p w:rsidR="00A50BE2" w:rsidRPr="00A50BE2" w:rsidRDefault="00A50BE2" w:rsidP="00A50BE2">
      <w:pPr>
        <w:spacing w:line="500" w:lineRule="exact"/>
        <w:rPr>
          <w:rFonts w:ascii="仿宋_GB2312" w:eastAsia="仿宋_GB2312" w:hint="eastAsia"/>
          <w:sz w:val="32"/>
          <w:szCs w:val="32"/>
        </w:rPr>
      </w:pPr>
    </w:p>
    <w:p w:rsidR="005A5170" w:rsidRPr="00A50BE2" w:rsidRDefault="005A5170" w:rsidP="00A50BE2">
      <w:pPr>
        <w:spacing w:line="500" w:lineRule="exact"/>
        <w:rPr>
          <w:rFonts w:ascii="仿宋_GB2312" w:eastAsia="仿宋_GB2312" w:hint="eastAsia"/>
          <w:sz w:val="32"/>
          <w:szCs w:val="32"/>
        </w:rPr>
      </w:pPr>
    </w:p>
    <w:sectPr w:rsidR="005A5170" w:rsidRPr="00A50B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98" w:rsidRDefault="00246698" w:rsidP="00C317F0">
      <w:r>
        <w:separator/>
      </w:r>
    </w:p>
  </w:endnote>
  <w:endnote w:type="continuationSeparator" w:id="0">
    <w:p w:rsidR="00246698" w:rsidRDefault="00246698" w:rsidP="00C3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B1" w:rsidRDefault="009621B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1678"/>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9621B1" w:rsidRDefault="009621B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9621B1" w:rsidRDefault="009621B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B1" w:rsidRDefault="009621B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98" w:rsidRDefault="00246698" w:rsidP="00C317F0">
      <w:r>
        <w:separator/>
      </w:r>
    </w:p>
  </w:footnote>
  <w:footnote w:type="continuationSeparator" w:id="0">
    <w:p w:rsidR="00246698" w:rsidRDefault="00246698" w:rsidP="00C317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B1" w:rsidRDefault="009621B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B1" w:rsidRDefault="009621B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B1" w:rsidRDefault="009621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D0"/>
    <w:rsid w:val="00246698"/>
    <w:rsid w:val="00355CCA"/>
    <w:rsid w:val="005A5170"/>
    <w:rsid w:val="009621B1"/>
    <w:rsid w:val="009F2AD0"/>
    <w:rsid w:val="00A50BE2"/>
    <w:rsid w:val="00C06E0B"/>
    <w:rsid w:val="00C317F0"/>
    <w:rsid w:val="00D0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E62F"/>
  <w15:chartTrackingRefBased/>
  <w15:docId w15:val="{1BD767C9-B4EE-4807-B2B4-7D225A2A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7F0"/>
    <w:rPr>
      <w:sz w:val="18"/>
      <w:szCs w:val="18"/>
    </w:rPr>
  </w:style>
  <w:style w:type="paragraph" w:styleId="a5">
    <w:name w:val="footer"/>
    <w:basedOn w:val="a"/>
    <w:link w:val="a6"/>
    <w:uiPriority w:val="99"/>
    <w:unhideWhenUsed/>
    <w:rsid w:val="00C317F0"/>
    <w:pPr>
      <w:tabs>
        <w:tab w:val="center" w:pos="4153"/>
        <w:tab w:val="right" w:pos="8306"/>
      </w:tabs>
      <w:snapToGrid w:val="0"/>
      <w:jc w:val="left"/>
    </w:pPr>
    <w:rPr>
      <w:sz w:val="18"/>
      <w:szCs w:val="18"/>
    </w:rPr>
  </w:style>
  <w:style w:type="character" w:customStyle="1" w:styleId="a6">
    <w:name w:val="页脚 字符"/>
    <w:basedOn w:val="a0"/>
    <w:link w:val="a5"/>
    <w:uiPriority w:val="99"/>
    <w:rsid w:val="00C317F0"/>
    <w:rPr>
      <w:sz w:val="18"/>
      <w:szCs w:val="18"/>
    </w:rPr>
  </w:style>
  <w:style w:type="paragraph" w:styleId="a7">
    <w:name w:val="Normal (Web)"/>
    <w:basedOn w:val="a"/>
    <w:uiPriority w:val="99"/>
    <w:semiHidden/>
    <w:unhideWhenUsed/>
    <w:rsid w:val="00C317F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31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79347">
      <w:bodyDiv w:val="1"/>
      <w:marLeft w:val="0"/>
      <w:marRight w:val="0"/>
      <w:marTop w:val="0"/>
      <w:marBottom w:val="0"/>
      <w:divBdr>
        <w:top w:val="none" w:sz="0" w:space="0" w:color="auto"/>
        <w:left w:val="none" w:sz="0" w:space="0" w:color="auto"/>
        <w:bottom w:val="none" w:sz="0" w:space="0" w:color="auto"/>
        <w:right w:val="none" w:sz="0" w:space="0" w:color="auto"/>
      </w:divBdr>
      <w:divsChild>
        <w:div w:id="1710959971">
          <w:marLeft w:val="0"/>
          <w:marRight w:val="0"/>
          <w:marTop w:val="0"/>
          <w:marBottom w:val="0"/>
          <w:divBdr>
            <w:top w:val="none" w:sz="0" w:space="0" w:color="auto"/>
            <w:left w:val="none" w:sz="0" w:space="0" w:color="auto"/>
            <w:bottom w:val="none" w:sz="0" w:space="0" w:color="auto"/>
            <w:right w:val="none" w:sz="0" w:space="0" w:color="auto"/>
          </w:divBdr>
          <w:divsChild>
            <w:div w:id="424228213">
              <w:marLeft w:val="0"/>
              <w:marRight w:val="0"/>
              <w:marTop w:val="0"/>
              <w:marBottom w:val="0"/>
              <w:divBdr>
                <w:top w:val="none" w:sz="0" w:space="0" w:color="auto"/>
                <w:left w:val="none" w:sz="0" w:space="0" w:color="auto"/>
                <w:bottom w:val="none" w:sz="0" w:space="0" w:color="auto"/>
                <w:right w:val="none" w:sz="0" w:space="0" w:color="auto"/>
              </w:divBdr>
              <w:divsChild>
                <w:div w:id="1446730198">
                  <w:marLeft w:val="0"/>
                  <w:marRight w:val="0"/>
                  <w:marTop w:val="0"/>
                  <w:marBottom w:val="0"/>
                  <w:divBdr>
                    <w:top w:val="none" w:sz="0" w:space="0" w:color="auto"/>
                    <w:left w:val="none" w:sz="0" w:space="0" w:color="auto"/>
                    <w:bottom w:val="none" w:sz="0" w:space="0" w:color="auto"/>
                    <w:right w:val="none" w:sz="0" w:space="0" w:color="auto"/>
                  </w:divBdr>
                  <w:divsChild>
                    <w:div w:id="17546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067616">
      <w:bodyDiv w:val="1"/>
      <w:marLeft w:val="0"/>
      <w:marRight w:val="0"/>
      <w:marTop w:val="0"/>
      <w:marBottom w:val="0"/>
      <w:divBdr>
        <w:top w:val="none" w:sz="0" w:space="0" w:color="auto"/>
        <w:left w:val="none" w:sz="0" w:space="0" w:color="auto"/>
        <w:bottom w:val="none" w:sz="0" w:space="0" w:color="auto"/>
        <w:right w:val="none" w:sz="0" w:space="0" w:color="auto"/>
      </w:divBdr>
      <w:divsChild>
        <w:div w:id="1149175730">
          <w:marLeft w:val="0"/>
          <w:marRight w:val="0"/>
          <w:marTop w:val="0"/>
          <w:marBottom w:val="0"/>
          <w:divBdr>
            <w:top w:val="none" w:sz="0" w:space="0" w:color="auto"/>
            <w:left w:val="none" w:sz="0" w:space="0" w:color="auto"/>
            <w:bottom w:val="none" w:sz="0" w:space="0" w:color="auto"/>
            <w:right w:val="none" w:sz="0" w:space="0" w:color="auto"/>
          </w:divBdr>
          <w:divsChild>
            <w:div w:id="89087261">
              <w:marLeft w:val="0"/>
              <w:marRight w:val="0"/>
              <w:marTop w:val="0"/>
              <w:marBottom w:val="0"/>
              <w:divBdr>
                <w:top w:val="none" w:sz="0" w:space="0" w:color="auto"/>
                <w:left w:val="none" w:sz="0" w:space="0" w:color="auto"/>
                <w:bottom w:val="none" w:sz="0" w:space="0" w:color="auto"/>
                <w:right w:val="none" w:sz="0" w:space="0" w:color="auto"/>
              </w:divBdr>
              <w:divsChild>
                <w:div w:id="2027976766">
                  <w:marLeft w:val="0"/>
                  <w:marRight w:val="0"/>
                  <w:marTop w:val="0"/>
                  <w:marBottom w:val="0"/>
                  <w:divBdr>
                    <w:top w:val="none" w:sz="0" w:space="0" w:color="auto"/>
                    <w:left w:val="none" w:sz="0" w:space="0" w:color="auto"/>
                    <w:bottom w:val="none" w:sz="0" w:space="0" w:color="auto"/>
                    <w:right w:val="none" w:sz="0" w:space="0" w:color="auto"/>
                  </w:divBdr>
                  <w:divsChild>
                    <w:div w:id="1133210476">
                      <w:marLeft w:val="0"/>
                      <w:marRight w:val="0"/>
                      <w:marTop w:val="0"/>
                      <w:marBottom w:val="0"/>
                      <w:divBdr>
                        <w:top w:val="none" w:sz="0" w:space="0" w:color="auto"/>
                        <w:left w:val="none" w:sz="0" w:space="0" w:color="auto"/>
                        <w:bottom w:val="none" w:sz="0" w:space="0" w:color="auto"/>
                        <w:right w:val="none" w:sz="0" w:space="0" w:color="auto"/>
                      </w:divBdr>
                    </w:div>
                    <w:div w:id="9526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206271014320027828.do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322</Words>
  <Characters>1838</Characters>
  <Application>Microsoft Office Word</Application>
  <DocSecurity>0</DocSecurity>
  <Lines>15</Lines>
  <Paragraphs>4</Paragraphs>
  <ScaleCrop>false</ScaleCrop>
  <Company>微软中国</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2017-04-14T00:31:00Z</dcterms:created>
  <dcterms:modified xsi:type="dcterms:W3CDTF">2017-04-14T00:36:00Z</dcterms:modified>
</cp:coreProperties>
</file>